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MODULO DI DOMANDA </w:t>
      </w: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SPETT.LE CAMERA DI COMMERCIO</w:t>
      </w: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467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INDUSTRIA ARTIGIANATO E AGRICOLTURA</w:t>
      </w: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DI AREZZO - SIENA</w:t>
      </w:r>
    </w:p>
    <w:p w:rsidR="00840911" w:rsidRDefault="008409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774"/>
        </w:tabs>
        <w:spacing w:line="360" w:lineRule="auto"/>
        <w:ind w:left="5387"/>
        <w:jc w:val="right"/>
        <w:rPr>
          <w:rFonts w:ascii="Calibri" w:eastAsia="Calibri" w:hAnsi="Calibri" w:cs="Calibri"/>
          <w:color w:val="000000"/>
        </w:rPr>
      </w:pPr>
    </w:p>
    <w:p w:rsidR="00840911" w:rsidRDefault="008409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774"/>
        </w:tabs>
        <w:spacing w:line="360" w:lineRule="auto"/>
        <w:ind w:left="5387"/>
        <w:jc w:val="right"/>
        <w:rPr>
          <w:rFonts w:ascii="Calibri" w:eastAsia="Calibri" w:hAnsi="Calibri" w:cs="Calibri"/>
          <w:color w:val="000000"/>
        </w:rPr>
      </w:pP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 _____________________________________________________________________________</w:t>
      </w: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(cognome) (nome)</w:t>
      </w: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Codice Fiscale _________________________________________________________________</w:t>
      </w:r>
    </w:p>
    <w:p w:rsidR="00840911" w:rsidRDefault="00D52BB0">
      <w:pPr>
        <w:widowControl w:val="0"/>
        <w:spacing w:before="240" w:after="24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qualità di</w:t>
      </w:r>
    </w:p>
    <w:p w:rsidR="00840911" w:rsidRDefault="00D52BB0">
      <w:pPr>
        <w:widowControl w:val="0"/>
        <w:spacing w:line="360" w:lineRule="auto"/>
        <w:ind w:left="2125" w:hanging="360"/>
        <w:jc w:val="both"/>
        <w:rPr>
          <w:rFonts w:ascii="Calibri" w:eastAsia="Calibri" w:hAnsi="Calibri" w:cs="Calibri"/>
          <w:sz w:val="22"/>
          <w:szCs w:val="22"/>
        </w:rPr>
      </w:pPr>
      <w:r w:rsidRPr="00607C2F">
        <w:rPr>
          <w:rFonts w:ascii="Calibri" w:eastAsia="Calibri" w:hAnsi="Calibri" w:cs="Calibri"/>
          <w:sz w:val="3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       Titolare dell’impresa individuale</w:t>
      </w:r>
    </w:p>
    <w:p w:rsidR="00840911" w:rsidRDefault="00D52BB0">
      <w:pPr>
        <w:widowControl w:val="0"/>
        <w:spacing w:line="360" w:lineRule="auto"/>
        <w:ind w:left="2125" w:hanging="360"/>
        <w:jc w:val="both"/>
        <w:rPr>
          <w:rFonts w:ascii="Calibri" w:eastAsia="Calibri" w:hAnsi="Calibri" w:cs="Calibri"/>
          <w:sz w:val="22"/>
          <w:szCs w:val="22"/>
        </w:rPr>
      </w:pPr>
      <w:r w:rsidRPr="00607C2F">
        <w:rPr>
          <w:rFonts w:ascii="Calibri" w:eastAsia="Calibri" w:hAnsi="Calibri" w:cs="Calibri"/>
          <w:sz w:val="3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       Legale Rappresentante dell’impresa </w:t>
      </w:r>
    </w:p>
    <w:p w:rsidR="00840911" w:rsidRDefault="008409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della impresa/società  ___________________________________________________________</w:t>
      </w: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iscritta al Registro Imprese di _____________________ REA n.___________________________</w:t>
      </w: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Partita Iva ___________________ con sede legale in via/piazza __________________________</w:t>
      </w: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n°______ CAP 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>________ Città ___________________________ Provincia ________________</w:t>
      </w: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Tel. __________________ e – mail _________________________________________________</w:t>
      </w: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PEC __________________________________________________________________</w:t>
      </w: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:rsidR="00840911" w:rsidRDefault="008409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7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40911" w:rsidRDefault="00D52BB0">
      <w:pPr>
        <w:spacing w:line="264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di partecipare al Bando “Doppia transizione ecologica e digitale – Anno 2025” e di beneficiare del contributo previsto per la realizzazione di progetti nell’ambito del</w:t>
      </w:r>
      <w:r>
        <w:rPr>
          <w:rFonts w:ascii="Calibri" w:eastAsia="Calibri" w:hAnsi="Calibri" w:cs="Calibri"/>
          <w:sz w:val="22"/>
          <w:szCs w:val="22"/>
        </w:rPr>
        <w:t xml:space="preserve">la seguente linea di intervento: </w:t>
      </w:r>
    </w:p>
    <w:p w:rsidR="00840911" w:rsidRDefault="00840911">
      <w:pPr>
        <w:spacing w:line="264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840911" w:rsidRDefault="00607C2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843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07C2F">
        <w:rPr>
          <w:rFonts w:ascii="Calibri" w:eastAsia="Calibri" w:hAnsi="Calibri" w:cs="Calibri"/>
          <w:sz w:val="32"/>
          <w:szCs w:val="22"/>
        </w:rPr>
        <w:t>□</w:t>
      </w:r>
      <w:r w:rsidR="00D52BB0">
        <w:rPr>
          <w:rFonts w:ascii="Calibri" w:eastAsia="Calibri" w:hAnsi="Calibri" w:cs="Calibri"/>
          <w:b/>
          <w:color w:val="000000"/>
          <w:sz w:val="22"/>
          <w:szCs w:val="22"/>
        </w:rPr>
        <w:t xml:space="preserve"> AZIONE A - interventi di transizione digitale</w:t>
      </w:r>
    </w:p>
    <w:p w:rsidR="00840911" w:rsidRDefault="00607C2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843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07C2F">
        <w:rPr>
          <w:rFonts w:ascii="Calibri" w:eastAsia="Calibri" w:hAnsi="Calibri" w:cs="Calibri"/>
          <w:sz w:val="32"/>
          <w:szCs w:val="22"/>
        </w:rPr>
        <w:t>□</w:t>
      </w:r>
      <w:r w:rsidR="00D52BB0">
        <w:rPr>
          <w:rFonts w:ascii="Calibri" w:eastAsia="Calibri" w:hAnsi="Calibri" w:cs="Calibri"/>
          <w:b/>
          <w:color w:val="000000"/>
          <w:sz w:val="22"/>
          <w:szCs w:val="22"/>
        </w:rPr>
        <w:t xml:space="preserve"> AZIONE B - interventi di transizione ecologica</w:t>
      </w: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lastRenderedPageBreak/>
        <w:t>A tale fine il sottoscritto, consapevole delle responsabilità penali richiamate dall’art. 76 del D.P.R. 445 del 28/12/2000 in caso di dichiarazioni mendaci, formazione e uso di atti falsi o contenenti dati non rispondenti a verità, ai sensi degli artt. 46,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47 e 48 del D.P.R. 445/2000</w:t>
      </w: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spacing w:line="17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840911" w:rsidRDefault="00D52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line="276" w:lineRule="auto"/>
        <w:ind w:left="708" w:hanging="283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che l’impresa è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una micro o piccola impresa o media impresa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come definita nell’ Allegato I al Regolamento n. 651/2014/UE della Commissione Europea;</w:t>
      </w:r>
    </w:p>
    <w:p w:rsidR="00840911" w:rsidRDefault="00D52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che l’impresa è attiva e in regola con l’iscrizione al Registro delle Imprese nella circoscrizione territoriale della Camera di Commercio di Arezzo - Siena;</w:t>
      </w:r>
    </w:p>
    <w:p w:rsidR="00840911" w:rsidRDefault="00D52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che l’impresa è in regola con il pagamento del diritto annuale;</w:t>
      </w:r>
    </w:p>
    <w:p w:rsidR="00840911" w:rsidRDefault="00D52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che l’impresa non è in stato di fal</w:t>
      </w:r>
      <w:r>
        <w:rPr>
          <w:rFonts w:ascii="Calibri" w:eastAsia="Calibri" w:hAnsi="Calibri" w:cs="Calibri"/>
          <w:color w:val="000000"/>
          <w:sz w:val="22"/>
          <w:szCs w:val="22"/>
        </w:rPr>
        <w:t>limento, liquidazione (anche volontaria), amministrazione controllata, concordato preventivo o in qualsiasi altra situazione equivalente secondo la vigente normativa;</w:t>
      </w:r>
    </w:p>
    <w:p w:rsidR="00840911" w:rsidRDefault="00D52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 l’impresa ha assolto gli obblighi contributivi ed è in regola con le normative sulla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salute e sicurezza sul lavoro di cui al D.lgs. 9 aprile 2008, n. 81 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mm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ii</w:t>
      </w:r>
      <w:r>
        <w:rPr>
          <w:rFonts w:ascii="Calibri" w:eastAsia="Calibri" w:hAnsi="Calibri" w:cs="Calibri"/>
          <w:color w:val="000000"/>
          <w:sz w:val="22"/>
          <w:szCs w:val="22"/>
        </w:rPr>
        <w:t>.;</w:t>
      </w:r>
    </w:p>
    <w:p w:rsidR="00840911" w:rsidRDefault="00D52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che l’impresa non ha forniture in essere con la Camera di Commercio di Arezzo -  Siena,  ai sensi dell’art. 4, comma 6, del D.L. 95 del 6 luglio 2012, convertito nella L. 7 agosto 2012, n. 135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840911" w:rsidRDefault="00D52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che, ai sensi della Delibera AGCM del 14 novembre 2012, n. 24</w:t>
      </w:r>
      <w:r>
        <w:rPr>
          <w:rFonts w:ascii="Calibri" w:eastAsia="Calibri" w:hAnsi="Calibri" w:cs="Calibri"/>
          <w:color w:val="000000"/>
          <w:sz w:val="22"/>
          <w:szCs w:val="22"/>
        </w:rPr>
        <w:t>075 e s.m.i. “Regolamento attuativo in materia di rating di legalità” e del Decreto 20 febbraio 2014, n. 57 - MEF-MISE “Regolamento concernente l’individuazione delle modalità in base alle quali si tiene conto del rating di legalità attribuito alle imprese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ai fini della concessione di finanziamenti”, l’impresa:</w:t>
      </w: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796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3"/>
        <w:gridCol w:w="3927"/>
      </w:tblGrid>
      <w:tr w:rsidR="00840911">
        <w:trPr>
          <w:trHeight w:val="203"/>
        </w:trPr>
        <w:tc>
          <w:tcPr>
            <w:tcW w:w="4033" w:type="dxa"/>
            <w:vMerge w:val="restart"/>
            <w:shd w:val="clear" w:color="auto" w:fill="auto"/>
          </w:tcPr>
          <w:p w:rsidR="00840911" w:rsidRDefault="00D5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" w:name="bookmark=id.3znysh7" w:colFirst="0" w:colLast="0"/>
            <w:bookmarkEnd w:id="1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Possiede il Rating di legalità</w:t>
            </w:r>
          </w:p>
        </w:tc>
        <w:tc>
          <w:tcPr>
            <w:tcW w:w="3927" w:type="dxa"/>
            <w:shd w:val="clear" w:color="auto" w:fill="auto"/>
          </w:tcPr>
          <w:p w:rsidR="00840911" w:rsidRDefault="0060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7C2F">
              <w:rPr>
                <w:rFonts w:ascii="Calibri" w:eastAsia="Calibri" w:hAnsi="Calibri" w:cs="Calibri"/>
                <w:sz w:val="32"/>
                <w:szCs w:val="22"/>
              </w:rPr>
              <w:t>□</w:t>
            </w:r>
            <w:r w:rsidR="00D52B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Una stella</w:t>
            </w:r>
          </w:p>
        </w:tc>
      </w:tr>
      <w:tr w:rsidR="00840911">
        <w:trPr>
          <w:trHeight w:val="315"/>
        </w:trPr>
        <w:tc>
          <w:tcPr>
            <w:tcW w:w="4033" w:type="dxa"/>
            <w:vMerge/>
            <w:shd w:val="clear" w:color="auto" w:fill="auto"/>
          </w:tcPr>
          <w:p w:rsidR="00840911" w:rsidRDefault="0084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:rsidR="00840911" w:rsidRDefault="0060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7C2F">
              <w:rPr>
                <w:rFonts w:ascii="Calibri" w:eastAsia="Calibri" w:hAnsi="Calibri" w:cs="Calibri"/>
                <w:sz w:val="32"/>
                <w:szCs w:val="22"/>
              </w:rPr>
              <w:t>□</w:t>
            </w:r>
            <w:r w:rsidR="00D52B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Due stelle</w:t>
            </w:r>
          </w:p>
        </w:tc>
      </w:tr>
      <w:tr w:rsidR="00840911">
        <w:trPr>
          <w:trHeight w:val="180"/>
        </w:trPr>
        <w:tc>
          <w:tcPr>
            <w:tcW w:w="4033" w:type="dxa"/>
            <w:vMerge/>
            <w:shd w:val="clear" w:color="auto" w:fill="auto"/>
          </w:tcPr>
          <w:p w:rsidR="00840911" w:rsidRDefault="0084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:rsidR="00840911" w:rsidRDefault="00607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7C2F">
              <w:rPr>
                <w:rFonts w:ascii="Calibri" w:eastAsia="Calibri" w:hAnsi="Calibri" w:cs="Calibri"/>
                <w:sz w:val="32"/>
                <w:szCs w:val="22"/>
              </w:rPr>
              <w:t>□</w:t>
            </w:r>
            <w:r w:rsidR="00D52B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Tre stelle</w:t>
            </w:r>
          </w:p>
        </w:tc>
      </w:tr>
      <w:tr w:rsidR="00840911">
        <w:trPr>
          <w:trHeight w:val="555"/>
        </w:trPr>
        <w:tc>
          <w:tcPr>
            <w:tcW w:w="4033" w:type="dxa"/>
            <w:vMerge/>
            <w:shd w:val="clear" w:color="auto" w:fill="auto"/>
          </w:tcPr>
          <w:p w:rsidR="00840911" w:rsidRDefault="0084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:rsidR="00840911" w:rsidRDefault="00D5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Codice Rating: RT </w:t>
            </w:r>
            <w:bookmarkStart w:id="2" w:name="bookmark=id.2et92p0" w:colFirst="0" w:colLast="0"/>
            <w:bookmarkEnd w:id="2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</w:tr>
      <w:tr w:rsidR="00840911">
        <w:trPr>
          <w:trHeight w:val="376"/>
        </w:trPr>
        <w:tc>
          <w:tcPr>
            <w:tcW w:w="4033" w:type="dxa"/>
            <w:vMerge/>
            <w:shd w:val="clear" w:color="auto" w:fill="auto"/>
          </w:tcPr>
          <w:p w:rsidR="00840911" w:rsidRDefault="0084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:rsidR="00840911" w:rsidRDefault="00D5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Scadenza Rating:  </w:t>
            </w:r>
            <w:bookmarkStart w:id="3" w:name="bookmark=id.tyjcwt" w:colFirst="0" w:colLast="0"/>
            <w:bookmarkEnd w:id="3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840911" w:rsidRDefault="00D52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che l’impresa non si trova in rapporto di controllo/collegamento ai sensi dell’art. 2359 c.c. con i propri fornitori di beni/servizi i cui costi siano oggetto di contributo, né ha con essi assetti proprietari sostanzialmente coincidenti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3"/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840911" w:rsidRDefault="00D52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</w:pPr>
      <w:r>
        <w:rPr>
          <w:rFonts w:ascii="Calibri" w:eastAsia="Calibri" w:hAnsi="Calibri" w:cs="Calibri"/>
          <w:sz w:val="22"/>
          <w:szCs w:val="22"/>
        </w:rPr>
        <w:t>di essere a conos</w:t>
      </w:r>
      <w:r>
        <w:rPr>
          <w:rFonts w:ascii="Calibri" w:eastAsia="Calibri" w:hAnsi="Calibri" w:cs="Calibri"/>
          <w:sz w:val="22"/>
          <w:szCs w:val="22"/>
        </w:rPr>
        <w:t xml:space="preserve">cenza che il contributo di cui al presente bando è concesso in regime “de minimis” ai sensi del Regolamento (UE) n. 2831/2023 del 13.12.2023 (GUUE serie L del 15.12.2023) In base a tali Regolamenti, l’importo complessivo degli aiuti “de minimis” accordati </w:t>
      </w:r>
      <w:r>
        <w:rPr>
          <w:rFonts w:ascii="Calibri" w:eastAsia="Calibri" w:hAnsi="Calibri" w:cs="Calibri"/>
          <w:sz w:val="22"/>
          <w:szCs w:val="22"/>
        </w:rPr>
        <w:t xml:space="preserve">ad un’impresa “unica” non può superare i massimali pertinenti ivi previsti; </w:t>
      </w:r>
    </w:p>
    <w:p w:rsidR="00840911" w:rsidRDefault="00D52BB0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sz w:val="22"/>
          <w:szCs w:val="22"/>
        </w:rPr>
        <w:t>di essere a conoscenza della possibilità di verificare presso il Registro Nazionale Aiuti di Stato (in sigla RNA), accedendo al sito</w:t>
      </w:r>
      <w:hyperlink r:id="rId8">
        <w:r>
          <w:rPr>
            <w:rFonts w:ascii="Calibri" w:eastAsia="Calibri" w:hAnsi="Calibri" w:cs="Calibri"/>
            <w:sz w:val="22"/>
            <w:szCs w:val="22"/>
          </w:rPr>
          <w:t xml:space="preserve"> </w:t>
        </w:r>
      </w:hyperlink>
      <w:hyperlink r:id="rId9">
        <w:r>
          <w:rPr>
            <w:rFonts w:ascii="Calibri" w:eastAsia="Calibri" w:hAnsi="Calibri" w:cs="Calibri"/>
            <w:sz w:val="22"/>
            <w:szCs w:val="22"/>
          </w:rPr>
          <w:t>https://www.rna.gov.it/trasparenza</w:t>
        </w:r>
      </w:hyperlink>
      <w:r>
        <w:rPr>
          <w:rFonts w:ascii="Calibri" w:eastAsia="Calibri" w:hAnsi="Calibri" w:cs="Calibri"/>
          <w:sz w:val="22"/>
          <w:szCs w:val="22"/>
        </w:rPr>
        <w:t>, che i contributi ottenuti dall’impresa “unica” (concessi, anc</w:t>
      </w:r>
      <w:r>
        <w:rPr>
          <w:rFonts w:ascii="Calibri" w:eastAsia="Calibri" w:hAnsi="Calibri" w:cs="Calibri"/>
          <w:sz w:val="22"/>
          <w:szCs w:val="22"/>
        </w:rPr>
        <w:t xml:space="preserve">he se non ancora effettivamente percepiti) nei tre anni precedenti la domanda, sommati all’importo del contributo richiesto, non superino il massimale del regolamento “de minimis” applicabile; </w:t>
      </w:r>
    </w:p>
    <w:p w:rsidR="00840911" w:rsidRDefault="00D52BB0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he l</w:t>
      </w:r>
      <w:r>
        <w:rPr>
          <w:rFonts w:ascii="Calibri" w:eastAsia="Calibri" w:hAnsi="Calibri" w:cs="Calibri"/>
          <w:sz w:val="22"/>
          <w:szCs w:val="22"/>
        </w:rPr>
        <w:t xml:space="preserve">’impresa è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assoggettata al seguente regime IVA, secondo </w:t>
      </w:r>
      <w:r>
        <w:rPr>
          <w:rFonts w:ascii="Calibri" w:eastAsia="Calibri" w:hAnsi="Calibri" w:cs="Calibri"/>
          <w:color w:val="000000"/>
          <w:sz w:val="22"/>
          <w:szCs w:val="22"/>
        </w:rPr>
        <w:t>le disposizioni del D.P.R n. 633 del  26/10/1972 e ss.mm.ii. :</w:t>
      </w:r>
    </w:p>
    <w:p w:rsidR="00840911" w:rsidRDefault="00607C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141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07C2F">
        <w:rPr>
          <w:rFonts w:ascii="Calibri" w:eastAsia="Calibri" w:hAnsi="Calibri" w:cs="Calibri"/>
          <w:sz w:val="32"/>
          <w:szCs w:val="22"/>
        </w:rPr>
        <w:t>□</w:t>
      </w:r>
      <w:r w:rsidR="00D52BB0">
        <w:rPr>
          <w:rFonts w:ascii="Calibri" w:eastAsia="Calibri" w:hAnsi="Calibri" w:cs="Calibri"/>
          <w:color w:val="000000"/>
          <w:sz w:val="22"/>
          <w:szCs w:val="22"/>
        </w:rPr>
        <w:t xml:space="preserve">     Esenzione IVA (Art.10); </w:t>
      </w:r>
    </w:p>
    <w:p w:rsidR="00840911" w:rsidRDefault="00607C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141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07C2F">
        <w:rPr>
          <w:rFonts w:ascii="Calibri" w:eastAsia="Calibri" w:hAnsi="Calibri" w:cs="Calibri"/>
          <w:sz w:val="32"/>
          <w:szCs w:val="22"/>
        </w:rPr>
        <w:t>□</w:t>
      </w:r>
      <w:r w:rsidR="00D52BB0">
        <w:rPr>
          <w:rFonts w:ascii="Calibri" w:eastAsia="Calibri" w:hAnsi="Calibri" w:cs="Calibri"/>
          <w:color w:val="000000"/>
          <w:sz w:val="22"/>
          <w:szCs w:val="22"/>
        </w:rPr>
        <w:t xml:space="preserve">     IVA detraibile; </w:t>
      </w: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141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607C2F" w:rsidRPr="00607C2F">
        <w:rPr>
          <w:rFonts w:ascii="Calibri" w:eastAsia="Calibri" w:hAnsi="Calibri" w:cs="Calibri"/>
          <w:sz w:val="3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IVA non detraibile; </w:t>
      </w: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141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607C2F" w:rsidRPr="00607C2F">
        <w:rPr>
          <w:rFonts w:ascii="Calibri" w:eastAsia="Calibri" w:hAnsi="Calibri" w:cs="Calibri"/>
          <w:sz w:val="32"/>
          <w:szCs w:val="2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Detraibilità dell’IVA nella quota percentuale del _____%</w:t>
      </w: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</w:t>
      </w: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spacing w:line="17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40911" w:rsidRDefault="00D52BB0">
      <w:pPr>
        <w:numPr>
          <w:ilvl w:val="0"/>
          <w:numId w:val="4"/>
        </w:numPr>
        <w:tabs>
          <w:tab w:val="left" w:pos="264"/>
        </w:tabs>
        <w:ind w:left="283"/>
        <w:jc w:val="both"/>
        <w:rPr>
          <w:rFonts w:ascii="Calibri" w:eastAsia="Calibri" w:hAnsi="Calibri" w:cs="Calibri"/>
          <w:color w:val="00000A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A"/>
          <w:sz w:val="22"/>
          <w:szCs w:val="22"/>
          <w:highlight w:val="white"/>
        </w:rPr>
        <w:t>Eventuale</w:t>
      </w:r>
      <w:r>
        <w:rPr>
          <w:rFonts w:ascii="Calibri" w:eastAsia="Calibri" w:hAnsi="Calibri" w:cs="Calibri"/>
          <w:b/>
          <w:color w:val="00000A"/>
          <w:sz w:val="22"/>
          <w:szCs w:val="22"/>
          <w:highlight w:val="white"/>
        </w:rPr>
        <w:t xml:space="preserve"> Modulo Procura Intermediario Abilitato</w:t>
      </w:r>
      <w:r>
        <w:rPr>
          <w:rFonts w:ascii="Calibri" w:eastAsia="Calibri" w:hAnsi="Calibri" w:cs="Calibri"/>
          <w:color w:val="00000A"/>
          <w:sz w:val="22"/>
          <w:szCs w:val="22"/>
          <w:highlight w:val="white"/>
        </w:rPr>
        <w:t>;</w:t>
      </w:r>
    </w:p>
    <w:p w:rsidR="00840911" w:rsidRDefault="00D52BB0">
      <w:pPr>
        <w:numPr>
          <w:ilvl w:val="0"/>
          <w:numId w:val="4"/>
        </w:numPr>
        <w:tabs>
          <w:tab w:val="left" w:pos="711"/>
        </w:tabs>
        <w:ind w:left="283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Modulo Progetto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(Azione A - Transizione Digitale o Azione B - Transizione Ecologica);</w:t>
      </w:r>
    </w:p>
    <w:p w:rsidR="00840911" w:rsidRDefault="00D52BB0">
      <w:pPr>
        <w:numPr>
          <w:ilvl w:val="0"/>
          <w:numId w:val="4"/>
        </w:numPr>
        <w:tabs>
          <w:tab w:val="left" w:pos="711"/>
        </w:tabs>
        <w:ind w:left="283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Preventivi di spesa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come previsto dall’articolo 8 del Bando;</w:t>
      </w:r>
    </w:p>
    <w:p w:rsidR="00840911" w:rsidRDefault="00D52BB0">
      <w:pPr>
        <w:numPr>
          <w:ilvl w:val="0"/>
          <w:numId w:val="4"/>
        </w:numPr>
        <w:tabs>
          <w:tab w:val="left" w:pos="711"/>
        </w:tabs>
        <w:ind w:left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Fatture </w:t>
      </w:r>
      <w:r>
        <w:rPr>
          <w:rFonts w:ascii="Calibri" w:eastAsia="Calibri" w:hAnsi="Calibri" w:cs="Calibri"/>
          <w:color w:val="00000A"/>
          <w:sz w:val="22"/>
          <w:szCs w:val="22"/>
        </w:rPr>
        <w:t>per tutte le spese totalmente e/o parzialmente già sostenute</w:t>
      </w:r>
      <w:r>
        <w:rPr>
          <w:rFonts w:ascii="Calibri" w:eastAsia="Calibri" w:hAnsi="Calibri" w:cs="Calibri"/>
          <w:color w:val="00000A"/>
          <w:sz w:val="22"/>
          <w:szCs w:val="22"/>
        </w:rPr>
        <w:t>. come previsto dall’articolo 8 del Bando</w:t>
      </w:r>
      <w:r>
        <w:rPr>
          <w:rFonts w:ascii="Calibri" w:eastAsia="Calibri" w:hAnsi="Calibri" w:cs="Calibri"/>
          <w:sz w:val="22"/>
          <w:szCs w:val="22"/>
          <w:highlight w:val="white"/>
        </w:rPr>
        <w:t>;</w:t>
      </w:r>
    </w:p>
    <w:p w:rsidR="00840911" w:rsidRDefault="00D52BB0">
      <w:pPr>
        <w:numPr>
          <w:ilvl w:val="0"/>
          <w:numId w:val="4"/>
        </w:numPr>
        <w:tabs>
          <w:tab w:val="left" w:pos="711"/>
        </w:tabs>
        <w:ind w:left="283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Autodichiarazione 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attestante le qualifiche previste all’art. 6 del presente bando o, </w:t>
      </w:r>
      <w:r>
        <w:rPr>
          <w:rFonts w:ascii="Calibri" w:eastAsia="Calibri" w:hAnsi="Calibri" w:cs="Calibri"/>
          <w:color w:val="00000A"/>
          <w:sz w:val="22"/>
          <w:szCs w:val="22"/>
          <w:u w:val="single"/>
        </w:rPr>
        <w:t>in alternativa,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Autodichiarazione del fornitore/dei fornitori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come previsto relativamente agli ulteriori fornitori.</w:t>
      </w: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SI IMPEGNA</w:t>
      </w: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spacing w:line="17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-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a comunicare tempestivamente alla PEC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cciaa.arezzosiena@as.legalmail.camcom.it</w:t>
        </w:r>
      </w:hyperlink>
      <w:r>
        <w:rPr>
          <w:rFonts w:ascii="Calibri" w:eastAsia="Calibri" w:hAnsi="Calibri" w:cs="Calibri"/>
          <w:color w:val="0563C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ogni eventuale variazione relativamente alle informazioni e ai dati contenuti nella presente domanda e nel</w:t>
      </w:r>
      <w:r>
        <w:rPr>
          <w:rFonts w:ascii="Calibri" w:eastAsia="Calibri" w:hAnsi="Calibri" w:cs="Calibri"/>
          <w:color w:val="000000"/>
          <w:sz w:val="22"/>
          <w:szCs w:val="22"/>
        </w:rPr>
        <w:t>la documentazione allegata che ne costituisce parte integrante;</w:t>
      </w: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con riferimento al periodo intercorrente tra la domanda e l’erogazione del contributo, a comunicare eventualmente la revoca o sospensione del rating di legalità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  <w:rPr>
          <w:rFonts w:ascii="Calibri" w:eastAsia="Calibri" w:hAnsi="Calibri" w:cs="Calibri"/>
          <w:color w:val="212529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a </w:t>
      </w:r>
      <w:r>
        <w:rPr>
          <w:rFonts w:ascii="Calibri" w:eastAsia="Calibri" w:hAnsi="Calibri" w:cs="Calibri"/>
          <w:color w:val="212529"/>
          <w:sz w:val="22"/>
          <w:szCs w:val="22"/>
        </w:rPr>
        <w:t xml:space="preserve">controllare la regolarità di pagamento dei diritti camerali, ai sensi del  </w:t>
      </w:r>
      <w:hyperlink r:id="rId11">
        <w:r>
          <w:rPr>
            <w:rFonts w:ascii="Calibri" w:eastAsia="Calibri" w:hAnsi="Calibri" w:cs="Calibri"/>
            <w:color w:val="30373D"/>
            <w:sz w:val="22"/>
            <w:szCs w:val="22"/>
            <w:u w:val="single"/>
          </w:rPr>
          <w:t>Regolamento per la determinazione delle sanzioni amministrative tributarie applicabili in caso di violazione della normativa sul diritto annuale</w:t>
        </w:r>
      </w:hyperlink>
      <w:r>
        <w:rPr>
          <w:rFonts w:ascii="Calibri" w:eastAsia="Calibri" w:hAnsi="Calibri" w:cs="Calibri"/>
          <w:color w:val="212529"/>
          <w:sz w:val="22"/>
          <w:szCs w:val="22"/>
        </w:rPr>
        <w:t>, approvato con deliberazione del Consiglio camerale n. 16 del 27 luglio 2021. L’ufficio del Diritto a</w:t>
      </w:r>
      <w:r>
        <w:rPr>
          <w:rFonts w:ascii="Calibri" w:eastAsia="Calibri" w:hAnsi="Calibri" w:cs="Calibri"/>
          <w:color w:val="212529"/>
          <w:sz w:val="22"/>
          <w:szCs w:val="22"/>
        </w:rPr>
        <w:t xml:space="preserve">nnuale è a disposizione per questo controllo (consulta </w:t>
      </w:r>
      <w:hyperlink r:id="rId12">
        <w:r>
          <w:rPr>
            <w:rFonts w:ascii="Calibri" w:eastAsia="Calibri" w:hAnsi="Calibri" w:cs="Calibri"/>
            <w:color w:val="30373D"/>
            <w:sz w:val="22"/>
            <w:szCs w:val="22"/>
            <w:u w:val="single"/>
          </w:rPr>
          <w:t>contatti e orari del Diritto annuale</w:t>
        </w:r>
      </w:hyperlink>
      <w:r>
        <w:rPr>
          <w:rFonts w:ascii="Calibri" w:eastAsia="Calibri" w:hAnsi="Calibri" w:cs="Calibri"/>
          <w:color w:val="212529"/>
          <w:sz w:val="22"/>
          <w:szCs w:val="22"/>
        </w:rPr>
        <w:t>);</w:t>
      </w:r>
    </w:p>
    <w:p w:rsidR="00840911" w:rsidRDefault="00D52BB0">
      <w:pPr>
        <w:shd w:val="clear" w:color="auto" w:fill="FFFFFF"/>
        <w:spacing w:after="460" w:line="276" w:lineRule="auto"/>
        <w:ind w:left="283" w:hanging="28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color w:val="212529"/>
          <w:sz w:val="22"/>
          <w:szCs w:val="22"/>
        </w:rPr>
        <w:t xml:space="preserve">-   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color w:val="212529"/>
          <w:sz w:val="22"/>
          <w:szCs w:val="22"/>
        </w:rPr>
        <w:t>controllare la regolarità dei versamenti contributivi: la verifica del DURC de</w:t>
      </w:r>
      <w:r>
        <w:rPr>
          <w:rFonts w:ascii="Calibri" w:eastAsia="Calibri" w:hAnsi="Calibri" w:cs="Calibri"/>
          <w:color w:val="212529"/>
          <w:sz w:val="22"/>
          <w:szCs w:val="22"/>
        </w:rPr>
        <w:t xml:space="preserve">ll’azienda potrà essere effettuata dal </w:t>
      </w:r>
      <w:hyperlink r:id="rId13">
        <w:r>
          <w:rPr>
            <w:rFonts w:ascii="Calibri" w:eastAsia="Calibri" w:hAnsi="Calibri" w:cs="Calibri"/>
            <w:color w:val="30373D"/>
            <w:sz w:val="22"/>
            <w:szCs w:val="22"/>
            <w:u w:val="single"/>
          </w:rPr>
          <w:t>portale INAIL</w:t>
        </w:r>
      </w:hyperlink>
      <w:r>
        <w:rPr>
          <w:rFonts w:ascii="Calibri" w:eastAsia="Calibri" w:hAnsi="Calibri" w:cs="Calibri"/>
          <w:color w:val="212529"/>
          <w:sz w:val="22"/>
          <w:szCs w:val="22"/>
        </w:rPr>
        <w:t>.</w:t>
      </w:r>
    </w:p>
    <w:p w:rsidR="00840911" w:rsidRDefault="00D52BB0">
      <w:p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Qualora il contributo venga concesso, il relativo importo dovrà essere 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ccreditato sul conto corrente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intestato all’impresa richiedente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presso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spacing w:before="113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Istituto di Credito……………………………………………………………………………………………………</w:t>
      </w: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Sede, filiale o agenzia di ………………………………………………………………………………......</w:t>
      </w: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Conto Corrente n.</w:t>
      </w:r>
      <w:r>
        <w:rPr>
          <w:rFonts w:ascii="Calibri" w:eastAsia="Calibri" w:hAnsi="Calibri" w:cs="Calibri"/>
          <w:color w:val="000000"/>
          <w:sz w:val="22"/>
          <w:szCs w:val="22"/>
          <w:vertAlign w:val="subscript"/>
        </w:rPr>
        <w:t xml:space="preserve"> ………………………………………………………………………………......</w:t>
      </w: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Codice IBAN ……………………………………………………………………………………………………………..</w:t>
      </w: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532" w:firstLine="42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Firma legale rappresentante *</w:t>
      </w:r>
    </w:p>
    <w:p w:rsidR="00840911" w:rsidRDefault="0084091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64" w:lineRule="auto"/>
        <w:ind w:left="424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40911" w:rsidRDefault="0084091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64" w:lineRule="auto"/>
        <w:ind w:left="424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ind w:left="424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4" w:name="_heading=h.4d34og8" w:colFirst="0" w:colLast="0"/>
      <w:bookmarkEnd w:id="4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*Firma digitale o autografa corredata da </w:t>
      </w: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ind w:left="424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documento di identità in corso di validità</w:t>
      </w:r>
      <w:r>
        <w:br w:type="page"/>
      </w: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INFORMATIVA AI SENSI DEGLI ARTICOLI 13 E 14 DEL REGOLAMENTO UE 2016/679 (GDPR)</w:t>
      </w: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40911" w:rsidRDefault="00D52BB0">
      <w:pPr>
        <w:spacing w:line="264" w:lineRule="auto"/>
        <w:ind w:left="284" w:hanging="284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1.</w:t>
      </w:r>
      <w:r>
        <w:rPr>
          <w:rFonts w:ascii="Calibri" w:eastAsia="Calibri" w:hAnsi="Calibri" w:cs="Calibri"/>
          <w:color w:val="00000A"/>
          <w:sz w:val="22"/>
          <w:szCs w:val="22"/>
        </w:rPr>
        <w:tab/>
        <w:t>Ai sensi e per gli effetti di quanto previsto dagli artt. 13 e 14 del Regolamento (UE) 2016/679 del Parlamento e del Consiglio Europeo relativo alla protezione delle persone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fisiche con riguardo al trattamento dei dati personali, nonché alla libera circolazione di tali dati (di seguito GDPR), la Camera di Commercio Industria Artigianato e Agricoltura di Arezzo - Siena intende informarLa sulle modalità del trattamento dei dati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personali acquisiti ai fini della presentazione e gestione della domanda di contributo.</w:t>
      </w:r>
    </w:p>
    <w:p w:rsidR="00840911" w:rsidRDefault="00D52BB0">
      <w:pPr>
        <w:spacing w:line="264" w:lineRule="auto"/>
        <w:ind w:left="284" w:hanging="284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2.</w:t>
      </w:r>
      <w:r>
        <w:rPr>
          <w:rFonts w:ascii="Calibri" w:eastAsia="Calibri" w:hAnsi="Calibri" w:cs="Calibri"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Finalità del trattamento e base giuridica</w:t>
      </w:r>
      <w:r>
        <w:rPr>
          <w:rFonts w:ascii="Calibri" w:eastAsia="Calibri" w:hAnsi="Calibri" w:cs="Calibri"/>
          <w:color w:val="00000A"/>
          <w:sz w:val="22"/>
          <w:szCs w:val="22"/>
        </w:rPr>
        <w:t>: i dati conferiti saranno trattati esclusivamente per le finalità e sulla base dei presupposti giuridici per il trattamento (adempimento di un obbligo legale al quale è soggetto il Titolare, ex art. 6, par. 1, lett. c del GDPR) di cui all’art. 1 del prese</w:t>
      </w:r>
      <w:r>
        <w:rPr>
          <w:rFonts w:ascii="Calibri" w:eastAsia="Calibri" w:hAnsi="Calibri" w:cs="Calibri"/>
          <w:color w:val="00000A"/>
          <w:sz w:val="22"/>
          <w:szCs w:val="22"/>
        </w:rPr>
        <w:t>nte Bando. Tali finalità comprendono:</w:t>
      </w:r>
    </w:p>
    <w:p w:rsidR="00840911" w:rsidRDefault="00D52BB0">
      <w:pPr>
        <w:numPr>
          <w:ilvl w:val="0"/>
          <w:numId w:val="2"/>
        </w:numPr>
        <w:spacing w:after="29"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le fasi di istruttoria, amministrativa e di merito delle domande, comprese le verifiche sulle dichiarazioni rese;</w:t>
      </w:r>
    </w:p>
    <w:p w:rsidR="00840911" w:rsidRDefault="00D52BB0">
      <w:pPr>
        <w:numPr>
          <w:ilvl w:val="0"/>
          <w:numId w:val="2"/>
        </w:numPr>
        <w:spacing w:after="29"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l’analisi delle rendicontazioni effettuate ai fini della liquidazione dei voucher.</w:t>
      </w:r>
    </w:p>
    <w:p w:rsidR="00840911" w:rsidRDefault="00D52BB0">
      <w:pPr>
        <w:spacing w:line="264" w:lineRule="auto"/>
        <w:ind w:left="284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Con la sottoscrizione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della domanda di partecipazione, il beneficiario garantisce di aver reso disponibile la presente informativa a tutte le persone fisiche (appartenenti alla propria organizzazione ovvero esterni ad essa) i cui dati saranno forniti alla Camera di Commercio p</w:t>
      </w:r>
      <w:r>
        <w:rPr>
          <w:rFonts w:ascii="Calibri" w:eastAsia="Calibri" w:hAnsi="Calibri" w:cs="Calibri"/>
          <w:color w:val="00000A"/>
          <w:sz w:val="22"/>
          <w:szCs w:val="22"/>
        </w:rPr>
        <w:t>er le finalità precedentemente indicate.</w:t>
      </w:r>
    </w:p>
    <w:p w:rsidR="00840911" w:rsidRDefault="00D52BB0">
      <w:pPr>
        <w:spacing w:line="264" w:lineRule="auto"/>
        <w:ind w:left="284" w:hanging="284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3.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Obbligatorietà del conferimento dei dati: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il conferimento dei dati personali da parte del beneficiario costituisce presupposto indispensabile per lo svolgimento delle attività previste dal Punto Impresa Digitale </w:t>
      </w:r>
      <w:r>
        <w:rPr>
          <w:rFonts w:ascii="Calibri" w:eastAsia="Calibri" w:hAnsi="Calibri" w:cs="Calibri"/>
          <w:color w:val="00000A"/>
          <w:sz w:val="22"/>
          <w:szCs w:val="22"/>
        </w:rPr>
        <w:t>(PID) con particolare riferimento alla presentazione della domanda di contributo ed alla corretta gestione amministrativa e della corrispondenza nonché per finalità strettamente connesse all’adempimento degli obblighi di legge, contabili e fiscali. Il loro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mancato conferimento comporta l’impossibilità di ottenere quanto richiesto o la concessione del contributo richiesto.</w:t>
      </w:r>
    </w:p>
    <w:p w:rsidR="00840911" w:rsidRDefault="00D52BB0">
      <w:pPr>
        <w:spacing w:line="264" w:lineRule="auto"/>
        <w:ind w:left="284" w:hanging="284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. Soggetti autorizzati al trattamento, modalità del trattamento, comunicazione e diffusione: </w:t>
      </w:r>
      <w:r>
        <w:rPr>
          <w:rFonts w:ascii="Calibri" w:eastAsia="Calibri" w:hAnsi="Calibri" w:cs="Calibri"/>
          <w:color w:val="00000A"/>
          <w:sz w:val="22"/>
          <w:szCs w:val="22"/>
        </w:rPr>
        <w:t>i dati acquisiti saranno trattati, oltre c</w:t>
      </w:r>
      <w:r>
        <w:rPr>
          <w:rFonts w:ascii="Calibri" w:eastAsia="Calibri" w:hAnsi="Calibri" w:cs="Calibri"/>
          <w:color w:val="00000A"/>
          <w:sz w:val="22"/>
          <w:szCs w:val="22"/>
        </w:rPr>
        <w:t>he da soggetti appositamente autorizzati dalla Camera di Commercio anche da Società del Sistema camerale appositamente incaricate e nominate Responsabili esterni del trattamento ai sensi dell’art. 28 del GDPR.</w:t>
      </w:r>
    </w:p>
    <w:p w:rsidR="00840911" w:rsidRDefault="00D52BB0">
      <w:pPr>
        <w:spacing w:line="264" w:lineRule="auto"/>
        <w:ind w:left="284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I dati saranno raccolti, utilizzati e trattati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con modalità manuali, informatiche e telematiche secondo principi di correttezza e liceità ed adottando specifiche misure di sicurezza per prevenire la perdita dei dati, usi illeciti o non corretti ed accessi non autorizzati.</w:t>
      </w:r>
    </w:p>
    <w:p w:rsidR="00840911" w:rsidRDefault="00D52BB0">
      <w:pPr>
        <w:widowControl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Alcuni dati potranno essere c</w:t>
      </w:r>
      <w:r>
        <w:rPr>
          <w:rFonts w:ascii="Calibri" w:eastAsia="Calibri" w:hAnsi="Calibri" w:cs="Calibri"/>
          <w:color w:val="00000A"/>
          <w:sz w:val="22"/>
          <w:szCs w:val="22"/>
        </w:rPr>
        <w:t>omunicati ad Enti Pubblici ed Autorità di controllo in sede di verifica delle dichiarazioni rese, e sottoposti a diffusione mediante pubblicazione sul sito camerale in adempimento degli obblighi di trasparenza ai sensi del D.lgs. 14 marzo 2013, n. 33. Rest</w:t>
      </w:r>
      <w:r>
        <w:rPr>
          <w:rFonts w:ascii="Calibri" w:eastAsia="Calibri" w:hAnsi="Calibri" w:cs="Calibri"/>
          <w:color w:val="00000A"/>
          <w:sz w:val="22"/>
          <w:szCs w:val="22"/>
        </w:rPr>
        <w:t>a fermo l’obbligo della CCIAA di comunicare i dati all’Autorità Giudiziaria, ogni qual volta venga inoltrata specifica richiesta al riguardo.</w:t>
      </w:r>
    </w:p>
    <w:p w:rsidR="00840911" w:rsidRDefault="00D52BB0">
      <w:pPr>
        <w:spacing w:line="264" w:lineRule="auto"/>
        <w:ind w:left="284" w:hanging="284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. Periodo di conservazione: </w:t>
      </w:r>
      <w:r>
        <w:rPr>
          <w:rFonts w:ascii="Calibri" w:eastAsia="Calibri" w:hAnsi="Calibri" w:cs="Calibri"/>
          <w:color w:val="00000A"/>
          <w:sz w:val="22"/>
          <w:szCs w:val="22"/>
        </w:rPr>
        <w:t>i dati acquisiti ai fini della partecipazione al presente Bando saranno conservati pe</w:t>
      </w:r>
      <w:r>
        <w:rPr>
          <w:rFonts w:ascii="Calibri" w:eastAsia="Calibri" w:hAnsi="Calibri" w:cs="Calibri"/>
          <w:color w:val="00000A"/>
          <w:sz w:val="22"/>
          <w:szCs w:val="22"/>
        </w:rPr>
        <w:t>r 5 (cinque) anni in attesa di distruzione periodica a far data dall’avvenuta corresponsione del contributo. Sono fatti salvi gli ulteriori obblighi di conservazione documentale previsti dalla legge.</w:t>
      </w:r>
    </w:p>
    <w:p w:rsidR="00840911" w:rsidRDefault="00D52BB0">
      <w:pPr>
        <w:spacing w:line="264" w:lineRule="auto"/>
        <w:ind w:left="284" w:hanging="284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lastRenderedPageBreak/>
        <w:t>6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ab/>
        <w:t xml:space="preserve">Diritti degli interessati: </w:t>
      </w:r>
      <w:r>
        <w:rPr>
          <w:rFonts w:ascii="Calibri" w:eastAsia="Calibri" w:hAnsi="Calibri" w:cs="Calibri"/>
          <w:color w:val="00000A"/>
          <w:sz w:val="22"/>
          <w:szCs w:val="22"/>
        </w:rPr>
        <w:t>ai sensi degli art. 13, co</w:t>
      </w:r>
      <w:r>
        <w:rPr>
          <w:rFonts w:ascii="Calibri" w:eastAsia="Calibri" w:hAnsi="Calibri" w:cs="Calibri"/>
          <w:color w:val="00000A"/>
          <w:sz w:val="22"/>
          <w:szCs w:val="22"/>
        </w:rPr>
        <w:t>mma 2, lettere (b) e (d) e 14, comma 2, lettere (d) e (e), nonché degli artt. 15, 16, 17, 18, e 21 del GDPR, i soggetti cui si riferiscono i dati personali hanno il diritto in qualunque momento di:</w:t>
      </w:r>
    </w:p>
    <w:p w:rsidR="00840911" w:rsidRDefault="00D52BB0">
      <w:pPr>
        <w:numPr>
          <w:ilvl w:val="0"/>
          <w:numId w:val="3"/>
        </w:numPr>
        <w:tabs>
          <w:tab w:val="left" w:pos="1288"/>
        </w:tabs>
        <w:spacing w:after="160" w:line="264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chiedere al Titolare del trattamento l'accesso ai dati per</w:t>
      </w:r>
      <w:r>
        <w:rPr>
          <w:rFonts w:ascii="Calibri" w:eastAsia="Calibri" w:hAnsi="Calibri" w:cs="Calibri"/>
          <w:color w:val="00000A"/>
          <w:sz w:val="22"/>
          <w:szCs w:val="22"/>
        </w:rPr>
        <w:t>sonali, la rettifica, l’integrazione, la cancellazione degli stessi (ove compatibile con gli obblighi di conservazione), la limitazione del trattamento dei dati che la riguardano o di opporsi al trattamento degli stessi qualora ricorrano i presupposti prev</w:t>
      </w:r>
      <w:r>
        <w:rPr>
          <w:rFonts w:ascii="Calibri" w:eastAsia="Calibri" w:hAnsi="Calibri" w:cs="Calibri"/>
          <w:color w:val="00000A"/>
          <w:sz w:val="22"/>
          <w:szCs w:val="22"/>
        </w:rPr>
        <w:t>isti dal GDPR;</w:t>
      </w:r>
    </w:p>
    <w:p w:rsidR="00840911" w:rsidRDefault="00D52BB0">
      <w:pPr>
        <w:numPr>
          <w:ilvl w:val="0"/>
          <w:numId w:val="3"/>
        </w:numPr>
        <w:tabs>
          <w:tab w:val="left" w:pos="1288"/>
        </w:tabs>
        <w:spacing w:after="160" w:line="264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esercitare i diritti di cui alla lettera a) mediante la casella di posta </w:t>
      </w:r>
      <w:hyperlink r:id="rId14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rdp@as.camcom.it</w:t>
        </w:r>
      </w:hyperlink>
      <w:r>
        <w:rPr>
          <w:rFonts w:ascii="Calibri" w:eastAsia="Calibri" w:hAnsi="Calibri" w:cs="Calibri"/>
          <w:color w:val="0563C1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color w:val="00000A"/>
          <w:sz w:val="22"/>
          <w:szCs w:val="22"/>
        </w:rPr>
        <w:t>con idonea comunicazione;</w:t>
      </w:r>
    </w:p>
    <w:p w:rsidR="00840911" w:rsidRDefault="00D52BB0">
      <w:pPr>
        <w:numPr>
          <w:ilvl w:val="0"/>
          <w:numId w:val="3"/>
        </w:numPr>
        <w:tabs>
          <w:tab w:val="left" w:pos="1288"/>
        </w:tabs>
        <w:spacing w:after="160" w:line="264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proporre un reclamo al Garante per la protezione dei dati personali, ex art. 77 del GDPR, seguendo le procedure e le indicazioni pubblicate sul sito web ufficiale dell’Autorità: www.garanteprivacy.it.</w:t>
      </w:r>
    </w:p>
    <w:p w:rsidR="00840911" w:rsidRDefault="00D52BB0">
      <w:pPr>
        <w:spacing w:line="264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7.</w:t>
      </w:r>
      <w:r>
        <w:rPr>
          <w:rFonts w:ascii="Calibri" w:eastAsia="Calibri" w:hAnsi="Calibri" w:cs="Calibri"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Titolare, Responsabile della Protezione dei Dati e r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elativi dati di contatto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: il titolare del trattamento dei dati è la CCIAA di Arezzo – Siena con sede legale in via Spallanzani, 25, P.I. e C.F. 02326130511, tel. 0575 3030, PEC </w:t>
      </w:r>
      <w:hyperlink r:id="rId15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cciaa.arezz</w:t>
        </w:r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osiena@as.legalmail.camcom.it</w:t>
        </w:r>
      </w:hyperlink>
      <w:r>
        <w:rPr>
          <w:rFonts w:ascii="Calibri" w:eastAsia="Calibri" w:hAnsi="Calibri" w:cs="Calibri"/>
          <w:color w:val="00000A"/>
          <w:sz w:val="22"/>
          <w:szCs w:val="22"/>
        </w:rPr>
        <w:t xml:space="preserve">, la quale ha designato il Responsabile della Protezione dei dati (RPD), contattabile al seguente indirizzo e-mail: </w:t>
      </w:r>
      <w:hyperlink r:id="rId16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rdp@as.camcom.it</w:t>
        </w:r>
      </w:hyperlink>
      <w:r>
        <w:rPr>
          <w:rFonts w:ascii="Calibri" w:eastAsia="Calibri" w:hAnsi="Calibri" w:cs="Calibri"/>
          <w:color w:val="00000A"/>
          <w:sz w:val="22"/>
          <w:szCs w:val="22"/>
        </w:rPr>
        <w:t>.</w:t>
      </w:r>
    </w:p>
    <w:p w:rsidR="00607C2F" w:rsidRDefault="00607C2F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GoBack"/>
      <w:bookmarkEnd w:id="5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“DE MINIMIS” </w:t>
      </w: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nuovo aiuto potrà essere concesso solo se, sommato agli aiuti in regime “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de minimis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 già ottenuti nell’anno in corso e nei due precedenti, non comporti di superare i massimali stabiliti dal Regolamento di riferimento.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a verifica dell’ammissibilità avvi</w:t>
      </w:r>
      <w:r>
        <w:rPr>
          <w:rFonts w:ascii="Calibri" w:eastAsia="Calibri" w:hAnsi="Calibri" w:cs="Calibri"/>
          <w:color w:val="000000"/>
          <w:sz w:val="22"/>
          <w:szCs w:val="22"/>
        </w:rPr>
        <w:t>ene in fase di concessione (il momento in cui sorge il diritto all’agevolazione)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l’amministrazione provvederà alla verifica dei massimali e potrà richiedere all’impresa ulteriore dichiarazione ai sensi dell’art. 47 del DPR 445/2000 attestante gli aiuti gi</w:t>
      </w:r>
      <w:r>
        <w:rPr>
          <w:rFonts w:ascii="Calibri" w:eastAsia="Calibri" w:hAnsi="Calibri" w:cs="Calibri"/>
          <w:color w:val="000000"/>
          <w:sz w:val="22"/>
          <w:szCs w:val="22"/>
        </w:rPr>
        <w:t>à ottenuti in “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de minimis</w:t>
      </w:r>
      <w:r>
        <w:rPr>
          <w:rFonts w:ascii="Calibri" w:eastAsia="Calibri" w:hAnsi="Calibri" w:cs="Calibri"/>
          <w:color w:val="000000"/>
          <w:sz w:val="22"/>
          <w:szCs w:val="22"/>
        </w:rPr>
        <w:t>”.</w:t>
      </w: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Pertanto, qualora l’ente concedente, in sede di concessione verifichi che l‘agevolazione richiesta porti a superare il massimale, dovrà ridurre l’entità dell’aiuto della misura necessaria a far rispettare il tetto previsto.</w:t>
      </w:r>
    </w:p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icorda che a partire dal 1/7/2017 è attivo il Registro Nazionale degli Aiuti di Stato nel quale le amministrazioni concedenti hanno l’obbligo di inserire gli aiuti che hanno concesso alle imprese, pertanto, al fine di una corretta e veritiera compilazione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della suddetta dichiarazione “de minimis” si consiglia di prendere visione della propria posizione accedendo alla sezione “Trasparenza” – aiuti individuali del sito </w:t>
      </w:r>
      <w:hyperlink r:id="rId17"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>www.rna.gov.it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840911" w:rsidRDefault="008409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b/>
          <w:strike/>
          <w:color w:val="FF0000"/>
          <w:sz w:val="22"/>
          <w:szCs w:val="22"/>
          <w:highlight w:val="yellow"/>
        </w:rPr>
      </w:pPr>
    </w:p>
    <w:p w:rsidR="00840911" w:rsidRDefault="00840911"/>
    <w:sectPr w:rsidR="00840911">
      <w:headerReference w:type="default" r:id="rId18"/>
      <w:footerReference w:type="default" r:id="rId19"/>
      <w:pgSz w:w="11906" w:h="16838"/>
      <w:pgMar w:top="1701" w:right="1701" w:bottom="2119" w:left="1701" w:header="709" w:footer="15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B0" w:rsidRDefault="00D52BB0">
      <w:r>
        <w:separator/>
      </w:r>
    </w:p>
  </w:endnote>
  <w:endnote w:type="continuationSeparator" w:id="0">
    <w:p w:rsidR="00D52BB0" w:rsidRDefault="00D5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11" w:rsidRDefault="00D52B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607C2F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607C2F">
      <w:rPr>
        <w:rFonts w:ascii="Calibri" w:eastAsia="Calibri" w:hAnsi="Calibri" w:cs="Calibri"/>
        <w:noProof/>
        <w:color w:val="000000"/>
        <w:sz w:val="22"/>
        <w:szCs w:val="22"/>
      </w:rPr>
      <w:t>6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B0" w:rsidRDefault="00D52BB0">
      <w:r>
        <w:separator/>
      </w:r>
    </w:p>
  </w:footnote>
  <w:footnote w:type="continuationSeparator" w:id="0">
    <w:p w:rsidR="00D52BB0" w:rsidRDefault="00D52BB0">
      <w:r>
        <w:continuationSeparator/>
      </w:r>
    </w:p>
  </w:footnote>
  <w:footnote w:id="1"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La categoria delle micro, piccole e medie imprese (MPMI) è costituita da imprese che occupano meno di 250 persone (calcolate in unità lavorative/anno - ULA), il cui fatturato annuo (voce A1 del conto economico) non supera i 50 milioni di euro e/o il cui t</w:t>
      </w:r>
      <w:r>
        <w:rPr>
          <w:rFonts w:ascii="Calibri" w:eastAsia="Calibri" w:hAnsi="Calibri" w:cs="Calibri"/>
          <w:color w:val="000000"/>
          <w:sz w:val="16"/>
          <w:szCs w:val="16"/>
        </w:rPr>
        <w:t>otale di bilancio annuo non supera i 43 milioni di</w:t>
      </w:r>
      <w:r>
        <w:rPr>
          <w:rFonts w:ascii="Calibri" w:eastAsia="Calibri" w:hAnsi="Calibri" w:cs="Calibri"/>
          <w:color w:val="FF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EUR. All'interno della categoria delle PMI, si definisce:</w:t>
      </w: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- "piccola impresa" un'impresa che occupa meno di 50 persone e che realizza un fatturato annuo e/o un 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   totale di bilancio annuo non superiori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a 10 milioni di euro</w:t>
      </w: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- "microimpresa" un'impresa che occupa meno di 10 persone e che realizza un fatturato annuo e/o un 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    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   totale di bilancio annuo non superiori a 2 milioni di euro.</w:t>
      </w:r>
    </w:p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>Si sottolinea che il calcolo degli effettivi e degli importi fi</w:t>
      </w:r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>nanziari deve avvenire sulla base dell’insieme dei criteri previsti nella definizione di PMI. In particolare, se la richiedente NON è un'impresa autonoma, si dovrà tener conto anche dei dati delle imprese associate o collegate rilevanti, in applicazione de</w:t>
      </w:r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>gli articoli 3 e 6 della stessa definizione</w:t>
      </w:r>
      <w:r>
        <w:rPr>
          <w:rFonts w:ascii="Calibri" w:eastAsia="Calibri" w:hAnsi="Calibri" w:cs="Calibri"/>
          <w:color w:val="FF0000"/>
          <w:sz w:val="16"/>
          <w:szCs w:val="16"/>
        </w:rPr>
        <w:t>.</w:t>
      </w:r>
    </w:p>
  </w:footnote>
  <w:footnote w:id="2">
    <w:p w:rsidR="00840911" w:rsidRDefault="00D52B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Sono escluse da tale fattispecie le imprese individuali, le fondazioni istituite con lo scopo di promuovere lo sviluppo tecnologico e l’alta formazione tecnologica e gli enti e le associazioni operanti nel cam</w:t>
      </w:r>
      <w:r>
        <w:rPr>
          <w:rFonts w:ascii="Calibri" w:eastAsia="Calibri" w:hAnsi="Calibri" w:cs="Calibri"/>
          <w:color w:val="000000"/>
          <w:sz w:val="16"/>
          <w:szCs w:val="16"/>
        </w:rPr>
        <w:t>po dei servizi socio-assistenziali e dei beni e attività culturali, dell’istruzione e della formazione, le associazioni di promozione sociale, gli enti di volontariato, le organizzazioni non governative, le cooperative sociali, le associazioni sportive dil</w:t>
      </w:r>
      <w:r>
        <w:rPr>
          <w:rFonts w:ascii="Calibri" w:eastAsia="Calibri" w:hAnsi="Calibri" w:cs="Calibri"/>
          <w:color w:val="000000"/>
          <w:sz w:val="16"/>
          <w:szCs w:val="16"/>
        </w:rPr>
        <w:t>ettantistiche nonché le associazioni rappresentative, di coordinamento o di supporto degli enti territoriali e locali.</w:t>
      </w:r>
    </w:p>
  </w:footnote>
  <w:footnote w:id="3">
    <w:p w:rsidR="00840911" w:rsidRDefault="00D52B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Per assetti proprietari sostanzialmente coincidenti si intendono tutte quelle situazioni che - pur in presenza di qualche differenziazione nella composizione del capitale sociale o nella ripartizione delle quote - facciano presumere la presenza di un comu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ne nucleo proprietario o di altre specifiche ragioni attestanti costanti legami di interessi anche essi comuni (quali legami di coniugio, di parentela, di affinità), che di fatto si traducano in condotte costanti e coordinate di collaborazione e di comune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agire sul mercato.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11" w:rsidRDefault="00D52BB0">
    <w:pPr>
      <w:pBdr>
        <w:top w:val="nil"/>
        <w:left w:val="nil"/>
        <w:bottom w:val="nil"/>
        <w:right w:val="nil"/>
        <w:between w:val="nil"/>
      </w:pBdr>
      <w:jc w:val="center"/>
      <w:rPr>
        <w:rFonts w:eastAsia="Times New Roman" w:cs="Times New Roman"/>
        <w:color w:val="000000"/>
      </w:rPr>
    </w:pPr>
    <w:r>
      <w:rPr>
        <w:rFonts w:ascii="Calibri" w:eastAsia="Calibri" w:hAnsi="Calibri" w:cs="Calibri"/>
        <w:b/>
        <w:color w:val="000000"/>
      </w:rPr>
      <w:t xml:space="preserve">     </w:t>
    </w:r>
    <w:r>
      <w:rPr>
        <w:rFonts w:eastAsia="Times New Roman" w:cs="Times New Roman"/>
        <w:noProof/>
        <w:color w:val="000000"/>
        <w:lang w:eastAsia="it-IT" w:bidi="ar-SA"/>
      </w:rPr>
      <w:drawing>
        <wp:inline distT="0" distB="0" distL="0" distR="0">
          <wp:extent cx="1002030" cy="67881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69" t="-250" r="-168" b="-249"/>
                  <a:stretch>
                    <a:fillRect/>
                  </a:stretch>
                </pic:blipFill>
                <pic:spPr>
                  <a:xfrm>
                    <a:off x="0" y="0"/>
                    <a:ext cx="1002030" cy="678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color w:val="000000"/>
      </w:rPr>
      <w:t xml:space="preserve">                                                                                                                        </w:t>
    </w: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-549909</wp:posOffset>
          </wp:positionH>
          <wp:positionV relativeFrom="paragraph">
            <wp:posOffset>53340</wp:posOffset>
          </wp:positionV>
          <wp:extent cx="2707640" cy="49212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209" t="-1146" r="-208" b="-1146"/>
                  <a:stretch>
                    <a:fillRect/>
                  </a:stretch>
                </pic:blipFill>
                <pic:spPr>
                  <a:xfrm>
                    <a:off x="0" y="0"/>
                    <a:ext cx="2707640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0911" w:rsidRDefault="008409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4CA7"/>
    <w:multiLevelType w:val="multilevel"/>
    <w:tmpl w:val="E4C04C0E"/>
    <w:lvl w:ilvl="0">
      <w:start w:val="1"/>
      <w:numFmt w:val="lowerLetter"/>
      <w:lvlText w:val="%1."/>
      <w:lvlJc w:val="left"/>
      <w:pPr>
        <w:ind w:left="644" w:hanging="358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6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76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654737"/>
    <w:multiLevelType w:val="multilevel"/>
    <w:tmpl w:val="B6CE73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604066"/>
    <w:multiLevelType w:val="multilevel"/>
    <w:tmpl w:val="703E8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AC7086"/>
    <w:multiLevelType w:val="multilevel"/>
    <w:tmpl w:val="2AA0A49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11"/>
    <w:rsid w:val="00607C2F"/>
    <w:rsid w:val="00840911"/>
    <w:rsid w:val="00D5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8F18"/>
  <w15:docId w15:val="{C7BAA82D-404F-463E-A9A1-5129B308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E4B"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inotaapidipagina">
    <w:name w:val="Caratteri nota a piè di pagina"/>
    <w:qFormat/>
    <w:rsid w:val="00756E4B"/>
    <w:rPr>
      <w:vertAlign w:val="superscript"/>
    </w:rPr>
  </w:style>
  <w:style w:type="character" w:customStyle="1" w:styleId="CollegamentoInternet">
    <w:name w:val="Collegamento Internet"/>
    <w:qFormat/>
    <w:rsid w:val="00756E4B"/>
    <w:rPr>
      <w:color w:val="000080"/>
      <w:u w:val="single"/>
    </w:rPr>
  </w:style>
  <w:style w:type="character" w:customStyle="1" w:styleId="Richiamoallanotaapidipagina">
    <w:name w:val="Richiamo alla nota a piè di pagina"/>
    <w:rsid w:val="00756E4B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56E4B"/>
    <w:rPr>
      <w:szCs w:val="21"/>
    </w:rPr>
  </w:style>
  <w:style w:type="character" w:customStyle="1" w:styleId="Enfasi">
    <w:name w:val="Enfasi"/>
    <w:qFormat/>
    <w:rsid w:val="00756E4B"/>
    <w:rPr>
      <w:i/>
      <w:iCs/>
    </w:rPr>
  </w:style>
  <w:style w:type="paragraph" w:customStyle="1" w:styleId="Standard">
    <w:name w:val="Standard"/>
    <w:qFormat/>
    <w:rsid w:val="00756E4B"/>
    <w:pPr>
      <w:suppressAutoHyphens/>
    </w:pPr>
    <w:rPr>
      <w:kern w:val="2"/>
      <w:lang w:eastAsia="zh-CN"/>
    </w:rPr>
  </w:style>
  <w:style w:type="paragraph" w:customStyle="1" w:styleId="Textbody">
    <w:name w:val="Text body"/>
    <w:basedOn w:val="Standard"/>
    <w:qFormat/>
    <w:rsid w:val="00756E4B"/>
    <w:pPr>
      <w:jc w:val="both"/>
    </w:pPr>
    <w:rPr>
      <w:sz w:val="23"/>
      <w:szCs w:val="23"/>
    </w:rPr>
  </w:style>
  <w:style w:type="paragraph" w:customStyle="1" w:styleId="Default">
    <w:name w:val="Default"/>
    <w:qFormat/>
    <w:rsid w:val="00756E4B"/>
    <w:pPr>
      <w:suppressAutoHyphens/>
    </w:pPr>
    <w:rPr>
      <w:color w:val="000000"/>
      <w:kern w:val="2"/>
      <w:lang w:eastAsia="zh-CN"/>
    </w:rPr>
  </w:style>
  <w:style w:type="paragraph" w:customStyle="1" w:styleId="Corpodeltesto21">
    <w:name w:val="Corpo del testo 21"/>
    <w:basedOn w:val="Standard"/>
    <w:qFormat/>
    <w:rsid w:val="00756E4B"/>
    <w:pPr>
      <w:jc w:val="center"/>
    </w:pPr>
  </w:style>
  <w:style w:type="paragraph" w:customStyle="1" w:styleId="Footnote">
    <w:name w:val="Footnote"/>
    <w:basedOn w:val="Standard"/>
    <w:qFormat/>
    <w:rsid w:val="00756E4B"/>
    <w:pPr>
      <w:widowControl w:val="0"/>
    </w:pPr>
    <w:rPr>
      <w:sz w:val="20"/>
      <w:szCs w:val="20"/>
    </w:rPr>
  </w:style>
  <w:style w:type="paragraph" w:customStyle="1" w:styleId="Intestazione1">
    <w:name w:val="Intestazione1"/>
    <w:basedOn w:val="Standard"/>
    <w:qFormat/>
    <w:rsid w:val="00756E4B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qFormat/>
    <w:rsid w:val="00756E4B"/>
    <w:pPr>
      <w:spacing w:before="280" w:after="280"/>
    </w:pPr>
    <w:rPr>
      <w:rFonts w:eastAsia="MS Mincho"/>
      <w:sz w:val="20"/>
      <w:szCs w:val="20"/>
    </w:rPr>
  </w:style>
  <w:style w:type="paragraph" w:customStyle="1" w:styleId="Corpotesto1">
    <w:name w:val="Corpo testo1"/>
    <w:qFormat/>
    <w:rsid w:val="00756E4B"/>
    <w:pPr>
      <w:suppressAutoHyphens/>
      <w:snapToGrid w:val="0"/>
    </w:pPr>
    <w:rPr>
      <w:color w:val="000000"/>
      <w:kern w:val="2"/>
      <w:sz w:val="28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56E4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0"/>
      <w:sz w:val="22"/>
      <w:szCs w:val="21"/>
      <w:lang w:eastAsia="en-US" w:bidi="ar-SA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756E4B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-" TargetMode="External"/><Relationship Id="rId13" Type="http://schemas.openxmlformats.org/officeDocument/2006/relationships/hyperlink" Target="https://www.inail.it/cs/internet/attivita/assicurazione/verificare-la-regolarita-contributiva-durc-online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or.camcom.it/bandi/contatto/diritto-annuale" TargetMode="External"/><Relationship Id="rId17" Type="http://schemas.openxmlformats.org/officeDocument/2006/relationships/hyperlink" Target="http://www.rna.gov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dp@as.camcom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or.camcom.it/bandi/sites/default/files/contenuto_redazione/Amministrazione_Trasparente/Disposizioni_generali/Reg.%20sanz%20diritto%20annuale%20CAOR%20(1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ciaa.arezzosiena@as.legalmail.camcom.it" TargetMode="External"/><Relationship Id="rId10" Type="http://schemas.openxmlformats.org/officeDocument/2006/relationships/hyperlink" Target="mailto:cciaa.arezzosiena@as.legalmail.camcom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na.gov.it/trasparenza" TargetMode="External"/><Relationship Id="rId14" Type="http://schemas.openxmlformats.org/officeDocument/2006/relationships/hyperlink" Target="mailto:rdp@as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/VlYZtJIBLRDA/8uRS70yazeQ==">CgMxLjAyCGguZ2pkZ3hzMgppZC4zem55c2g3MgppZC4yZXQ5MnAwMglpZC50eWpjd3QyCWguNGQzNG9nODgAciExUVhiSVozemYxdVpZUEg5Y1hHOGJrMW5veEhVM2M0bUo=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1951</Words>
  <Characters>11127</Characters>
  <Application>Microsoft Office Word</Application>
  <DocSecurity>0</DocSecurity>
  <Lines>92</Lines>
  <Paragraphs>26</Paragraphs>
  <ScaleCrop>false</ScaleCrop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CSI0083@ar.intra.cciaa.net</dc:creator>
  <cp:lastModifiedBy>CSI0083@ar.intra.cciaa.net</cp:lastModifiedBy>
  <cp:revision>2</cp:revision>
  <dcterms:created xsi:type="dcterms:W3CDTF">2025-03-10T11:49:00Z</dcterms:created>
  <dcterms:modified xsi:type="dcterms:W3CDTF">2025-05-22T10:38:00Z</dcterms:modified>
</cp:coreProperties>
</file>